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46C0" w:rsidRDefault="00FA3DE4" w:rsidP="003346C0">
      <w:pPr>
        <w:pStyle w:val="Title"/>
        <w:rPr>
          <w:rStyle w:val="BookTitle"/>
        </w:rPr>
      </w:pPr>
      <w:r w:rsidRPr="003346C0">
        <w:rPr>
          <w:rStyle w:val="BookTitle"/>
        </w:rPr>
        <w:t>Exploring the Effectiveness of Extensive Reading</w:t>
      </w:r>
    </w:p>
    <w:p w14:paraId="15B551D1" w14:textId="77777777" w:rsidR="00193BB5" w:rsidRDefault="00193BB5"/>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4E0696" w:rsidRPr="00E92161" w14:paraId="656D3DB2" w14:textId="77777777" w:rsidTr="00450A15">
        <w:tc>
          <w:tcPr>
            <w:tcW w:w="9371" w:type="dxa"/>
            <w:gridSpan w:val="2"/>
            <w:tcMar>
              <w:top w:w="57" w:type="dxa"/>
              <w:left w:w="0" w:type="dxa"/>
              <w:bottom w:w="57" w:type="dxa"/>
              <w:right w:w="0" w:type="dxa"/>
            </w:tcMar>
          </w:tcPr>
          <w:p w14:paraId="1FE3136F" w14:textId="77777777" w:rsidR="004E0696" w:rsidRPr="00E92161" w:rsidRDefault="004E0696" w:rsidP="00450A15">
            <w:pPr>
              <w:widowControl w:val="0"/>
              <w:rPr>
                <w:szCs w:val="24"/>
              </w:rPr>
            </w:pPr>
            <w:r w:rsidRPr="00E92161">
              <w:rPr>
                <w:b/>
                <w:szCs w:val="24"/>
              </w:rPr>
              <w:t>Abstract</w:t>
            </w:r>
          </w:p>
        </w:tc>
      </w:tr>
      <w:tr w:rsidR="004E0696" w:rsidRPr="00E92161" w14:paraId="27BC9985" w14:textId="77777777" w:rsidTr="00450A15">
        <w:tc>
          <w:tcPr>
            <w:tcW w:w="9371" w:type="dxa"/>
            <w:gridSpan w:val="2"/>
            <w:tcMar>
              <w:top w:w="57" w:type="dxa"/>
              <w:left w:w="0" w:type="dxa"/>
              <w:bottom w:w="57" w:type="dxa"/>
              <w:right w:w="0" w:type="dxa"/>
            </w:tcMar>
          </w:tcPr>
          <w:p w14:paraId="2AE4D498" w14:textId="77777777" w:rsidR="004E0696" w:rsidRPr="00E92161" w:rsidRDefault="004E0696" w:rsidP="00450A15">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4E0696" w:rsidRPr="00E92161" w14:paraId="4144EDAB" w14:textId="77777777" w:rsidTr="00450A15">
        <w:tc>
          <w:tcPr>
            <w:tcW w:w="1701" w:type="dxa"/>
            <w:tcMar>
              <w:top w:w="57" w:type="dxa"/>
              <w:left w:w="0" w:type="dxa"/>
              <w:bottom w:w="57" w:type="dxa"/>
              <w:right w:w="0" w:type="dxa"/>
            </w:tcMar>
          </w:tcPr>
          <w:p w14:paraId="095A560A" w14:textId="77777777" w:rsidR="004E0696" w:rsidRPr="00E92161" w:rsidRDefault="004E0696" w:rsidP="00450A15">
            <w:pPr>
              <w:widowControl w:val="0"/>
              <w:rPr>
                <w:b/>
                <w:bCs/>
                <w:szCs w:val="24"/>
              </w:rPr>
            </w:pPr>
            <w:r w:rsidRPr="00E92161">
              <w:rPr>
                <w:b/>
                <w:bCs/>
                <w:szCs w:val="24"/>
              </w:rPr>
              <w:t>Keywords</w:t>
            </w:r>
          </w:p>
        </w:tc>
        <w:tc>
          <w:tcPr>
            <w:tcW w:w="7670" w:type="dxa"/>
            <w:tcMar>
              <w:top w:w="57" w:type="dxa"/>
              <w:left w:w="0" w:type="dxa"/>
              <w:bottom w:w="57" w:type="dxa"/>
              <w:right w:w="0" w:type="dxa"/>
            </w:tcMar>
          </w:tcPr>
          <w:p w14:paraId="69A3857D" w14:textId="77777777" w:rsidR="004E0696" w:rsidRPr="00E92161" w:rsidRDefault="004E0696" w:rsidP="00450A15">
            <w:pPr>
              <w:widowControl w:val="0"/>
              <w:jc w:val="both"/>
              <w:rPr>
                <w:szCs w:val="24"/>
              </w:rPr>
            </w:pPr>
            <w:r w:rsidRPr="00E92161">
              <w:rPr>
                <w:iCs/>
                <w:szCs w:val="24"/>
              </w:rPr>
              <w:t>learner autonomy, learning engagement, virtual space, technology-supported learning space</w:t>
            </w:r>
            <w:r>
              <w:rPr>
                <w:iCs/>
                <w:szCs w:val="24"/>
              </w:rPr>
              <w:t>, EMI</w:t>
            </w:r>
          </w:p>
        </w:tc>
      </w:tr>
      <w:tr w:rsidR="004E0696" w:rsidRPr="00E92161" w14:paraId="7DAABEEC" w14:textId="77777777" w:rsidTr="00450A15">
        <w:tc>
          <w:tcPr>
            <w:tcW w:w="1701" w:type="dxa"/>
            <w:tcMar>
              <w:top w:w="57" w:type="dxa"/>
              <w:left w:w="0" w:type="dxa"/>
              <w:bottom w:w="57" w:type="dxa"/>
              <w:right w:w="0" w:type="dxa"/>
            </w:tcMar>
          </w:tcPr>
          <w:p w14:paraId="0C5E8A1F" w14:textId="77777777" w:rsidR="004E0696" w:rsidRPr="00E92161" w:rsidRDefault="004E0696" w:rsidP="00450A15">
            <w:pPr>
              <w:widowControl w:val="0"/>
              <w:rPr>
                <w:szCs w:val="24"/>
              </w:rPr>
            </w:pPr>
            <w:r w:rsidRPr="00E92161">
              <w:rPr>
                <w:b/>
                <w:bCs/>
                <w:szCs w:val="24"/>
              </w:rPr>
              <w:t>Article history</w:t>
            </w:r>
          </w:p>
        </w:tc>
        <w:tc>
          <w:tcPr>
            <w:tcW w:w="7670" w:type="dxa"/>
            <w:tcMar>
              <w:top w:w="57" w:type="dxa"/>
              <w:left w:w="0" w:type="dxa"/>
              <w:bottom w:w="57" w:type="dxa"/>
              <w:right w:w="0" w:type="dxa"/>
            </w:tcMar>
          </w:tcPr>
          <w:p w14:paraId="21E5884D" w14:textId="77777777" w:rsidR="004E0696" w:rsidRPr="00E92161" w:rsidRDefault="004E0696" w:rsidP="00450A15">
            <w:pPr>
              <w:widowControl w:val="0"/>
              <w:rPr>
                <w:szCs w:val="24"/>
              </w:rPr>
            </w:pPr>
            <w:r w:rsidRPr="00E92161">
              <w:rPr>
                <w:szCs w:val="24"/>
              </w:rPr>
              <w:t>Received: 0</w:t>
            </w:r>
            <w:r>
              <w:rPr>
                <w:szCs w:val="24"/>
              </w:rPr>
              <w:t>0</w:t>
            </w:r>
            <w:r w:rsidRPr="00E92161">
              <w:rPr>
                <w:szCs w:val="24"/>
              </w:rPr>
              <w:t xml:space="preserve"> </w:t>
            </w:r>
            <w:proofErr w:type="spellStart"/>
            <w:r>
              <w:rPr>
                <w:szCs w:val="24"/>
              </w:rPr>
              <w:t>Xxx</w:t>
            </w:r>
            <w:proofErr w:type="spellEnd"/>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proofErr w:type="spellStart"/>
            <w:r>
              <w:rPr>
                <w:szCs w:val="24"/>
              </w:rPr>
              <w:t>Xxx</w:t>
            </w:r>
            <w:proofErr w:type="spellEnd"/>
            <w:r w:rsidRPr="00E92161">
              <w:rPr>
                <w:szCs w:val="24"/>
              </w:rPr>
              <w:t xml:space="preserve"> 2026 | Available: </w:t>
            </w:r>
            <w:r>
              <w:rPr>
                <w:szCs w:val="24"/>
              </w:rPr>
              <w:t>00</w:t>
            </w:r>
            <w:r w:rsidRPr="00E92161">
              <w:rPr>
                <w:szCs w:val="24"/>
              </w:rPr>
              <w:t xml:space="preserve"> </w:t>
            </w:r>
            <w:proofErr w:type="spellStart"/>
            <w:r>
              <w:rPr>
                <w:szCs w:val="24"/>
              </w:rPr>
              <w:t>Xxx</w:t>
            </w:r>
            <w:proofErr w:type="spellEnd"/>
            <w:r w:rsidRPr="00E92161">
              <w:rPr>
                <w:szCs w:val="24"/>
              </w:rPr>
              <w:t xml:space="preserve"> 20</w:t>
            </w:r>
            <w:r>
              <w:rPr>
                <w:szCs w:val="24"/>
              </w:rPr>
              <w:t>xx</w:t>
            </w:r>
          </w:p>
        </w:tc>
      </w:tr>
    </w:tbl>
    <w:p w14:paraId="68A4AB05" w14:textId="77777777" w:rsidR="004E0696" w:rsidRDefault="004E0696"/>
    <w:p w14:paraId="7DAA8774" w14:textId="2E497CFE" w:rsidR="00FA3DE4" w:rsidRPr="005241C7" w:rsidRDefault="00FA3DE4" w:rsidP="005241C7">
      <w:pPr>
        <w:pStyle w:val="Heading1"/>
      </w:pPr>
      <w:r w:rsidRPr="005241C7">
        <w:t>INTRODUCTION</w:t>
      </w:r>
      <w:r w:rsidR="00AC1F47" w:rsidRPr="005241C7">
        <w:t xml:space="preserve"> </w:t>
      </w:r>
      <w:r w:rsidR="00AC1F47" w:rsidRPr="005241C7">
        <w:rPr>
          <w:color w:val="00B0F0"/>
        </w:rPr>
        <w:t>[HEADING LEVEL 1]</w:t>
      </w:r>
    </w:p>
    <w:p w14:paraId="121B6A59" w14:textId="77777777" w:rsidR="00FA3DE4" w:rsidRDefault="00FA3DE4" w:rsidP="00FA3DE4"/>
    <w:p w14:paraId="4A49B59B" w14:textId="1EB0E16E" w:rsidR="00AC1F47" w:rsidRDefault="00AC1F47" w:rsidP="00FA3DE4">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2940B24" w14:textId="77777777" w:rsidR="00AC1F47" w:rsidRPr="00FA3DE4" w:rsidRDefault="00AC1F47" w:rsidP="00FA3DE4"/>
    <w:p w14:paraId="46B24268" w14:textId="5B72FEE1" w:rsidR="00FA3DE4"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25E61BD6" w14:textId="77777777" w:rsidR="00AC1F47" w:rsidRDefault="00AC1F47"/>
    <w:p w14:paraId="69396E1E" w14:textId="05604599" w:rsidR="00AC1F47" w:rsidRPr="00AC1F47" w:rsidRDefault="00AC1F47" w:rsidP="005241C7">
      <w:pPr>
        <w:pStyle w:val="Heading1"/>
      </w:pPr>
      <w:r w:rsidRPr="00AC1F47">
        <w:t>LITERATURE REVIEW</w:t>
      </w:r>
      <w:r>
        <w:t xml:space="preserve"> </w:t>
      </w:r>
      <w:r w:rsidRPr="005241C7">
        <w:rPr>
          <w:color w:val="00B0F0"/>
        </w:rPr>
        <w:t>[HEADING LEVEL 1]</w:t>
      </w:r>
    </w:p>
    <w:p w14:paraId="215398A7" w14:textId="77777777" w:rsidR="00AC1F47" w:rsidRDefault="00AC1F47"/>
    <w:p w14:paraId="618BE5D0" w14:textId="68124E52" w:rsidR="00AC1F47"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5C5B1642" w14:textId="77777777" w:rsidR="00D769F1" w:rsidRDefault="00D769F1"/>
    <w:p w14:paraId="24133358"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4026ACE7" w14:textId="77777777" w:rsidR="00AC1F47" w:rsidRDefault="00AC1F47"/>
    <w:p w14:paraId="480078EA" w14:textId="2ACC9072" w:rsidR="00AC1F47" w:rsidRPr="005241C7" w:rsidRDefault="00AC1F47" w:rsidP="005241C7">
      <w:pPr>
        <w:pStyle w:val="Heading2"/>
      </w:pPr>
      <w:r w:rsidRPr="005241C7">
        <w:t xml:space="preserve">Extensive Reading </w:t>
      </w:r>
      <w:r w:rsidR="0000351E" w:rsidRPr="005241C7">
        <w:rPr>
          <w:color w:val="00B0F0"/>
        </w:rPr>
        <w:t>[</w:t>
      </w:r>
      <w:r w:rsidRPr="005241C7">
        <w:rPr>
          <w:color w:val="00B0F0"/>
        </w:rPr>
        <w:t>Heading Level 2</w:t>
      </w:r>
      <w:r w:rsidR="0000351E" w:rsidRPr="005241C7">
        <w:rPr>
          <w:color w:val="00B0F0"/>
        </w:rPr>
        <w:t>]</w:t>
      </w:r>
    </w:p>
    <w:p w14:paraId="5CCD5E68" w14:textId="77777777" w:rsidR="00AC1F47" w:rsidRDefault="00AC1F47"/>
    <w:p w14:paraId="653AE414" w14:textId="1C207AE2" w:rsidR="00AC1F47" w:rsidRDefault="00AC1F47">
      <w:r w:rsidRPr="00AC1F47">
        <w:t>Extensive reading (ER) is a valuable instructional method for enhancing foreign or second language. 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 xml:space="preserve">Extensive reading (ER) is a valuable instructional method for enhancing </w:t>
      </w:r>
      <w:r w:rsidR="00F556B9" w:rsidRPr="00AC1F47">
        <w:lastRenderedPageBreak/>
        <w:t>foreign or second language</w:t>
      </w:r>
      <w:r w:rsidR="00F556B9">
        <w:t xml:space="preserve">. </w:t>
      </w:r>
      <w:r w:rsidR="00F556B9" w:rsidRPr="00AC1F47">
        <w:t>Extensive reading (ER) is a valuable instructional method for enhancing foreign or second language</w:t>
      </w:r>
      <w:r w:rsidR="00F556B9">
        <w:t>.</w:t>
      </w:r>
    </w:p>
    <w:p w14:paraId="03AE7F85" w14:textId="77777777" w:rsidR="00D769F1" w:rsidRDefault="00D769F1"/>
    <w:p w14:paraId="318C0A15"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13FD6676" w14:textId="77777777" w:rsidR="00AC1F47" w:rsidRDefault="00AC1F47"/>
    <w:p w14:paraId="591224B5" w14:textId="73C2B3D5" w:rsidR="00AC1F47" w:rsidRPr="005241C7" w:rsidRDefault="00AC1F47" w:rsidP="005241C7">
      <w:pPr>
        <w:pStyle w:val="Heading3"/>
      </w:pPr>
      <w:r w:rsidRPr="005241C7">
        <w:t xml:space="preserve">Incidental vs. intentional vocabulary learning </w:t>
      </w:r>
      <w:r w:rsidR="0000351E" w:rsidRPr="005241C7">
        <w:rPr>
          <w:color w:val="00B0F0"/>
        </w:rPr>
        <w:t>[</w:t>
      </w:r>
      <w:r w:rsidRPr="005241C7">
        <w:rPr>
          <w:color w:val="00B0F0"/>
        </w:rPr>
        <w:t>Heading level 3</w:t>
      </w:r>
      <w:r w:rsidR="0000351E" w:rsidRPr="005241C7">
        <w:rPr>
          <w:color w:val="00B0F0"/>
        </w:rPr>
        <w:t>]</w:t>
      </w:r>
    </w:p>
    <w:p w14:paraId="734AD51E" w14:textId="77777777" w:rsidR="00AC1F47" w:rsidRDefault="00AC1F47"/>
    <w:p w14:paraId="0771F48F" w14:textId="0840A9D1" w:rsidR="00AC1F47" w:rsidRDefault="00AC1F47" w:rsidP="00AC1F47">
      <w:r w:rsidRPr="00AC1F47">
        <w:t>Extensive reading (ER) is a valuable instructional method for enhancing foreign or second language. 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p>
    <w:p w14:paraId="0D21ACAB" w14:textId="77777777" w:rsidR="00D769F1" w:rsidRDefault="00D769F1" w:rsidP="00AC1F47"/>
    <w:p w14:paraId="320AA184"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749A4E0F" w14:textId="77777777" w:rsidR="00F274CC" w:rsidRDefault="00F274CC" w:rsidP="00AC1F47"/>
    <w:p w14:paraId="79391AD8" w14:textId="0E82B1E7" w:rsidR="00D769F1" w:rsidRPr="005241C7" w:rsidRDefault="00D769F1" w:rsidP="00D769F1">
      <w:pPr>
        <w:pStyle w:val="Heading3"/>
      </w:pPr>
      <w:r>
        <w:t>V</w:t>
      </w:r>
      <w:r w:rsidRPr="005241C7">
        <w:t xml:space="preserve">ocabulary learning </w:t>
      </w:r>
      <w:r w:rsidRPr="005241C7">
        <w:rPr>
          <w:color w:val="00B0F0"/>
        </w:rPr>
        <w:t>[Heading level 3]</w:t>
      </w:r>
    </w:p>
    <w:p w14:paraId="1EC7DB17" w14:textId="77777777" w:rsidR="00D769F1" w:rsidRDefault="00D769F1" w:rsidP="00D769F1"/>
    <w:p w14:paraId="742CB654" w14:textId="77777777" w:rsidR="00D769F1" w:rsidRDefault="00D769F1" w:rsidP="00D769F1">
      <w:r w:rsidRPr="00AC1F47">
        <w:t>Extensive reading (ER) is a valuable instructional method for enhancing foreign or second language. 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p>
    <w:p w14:paraId="725B9E76" w14:textId="77777777" w:rsidR="00D769F1" w:rsidRDefault="00D769F1" w:rsidP="00D769F1"/>
    <w:p w14:paraId="559902A3" w14:textId="71BED8CF" w:rsidR="00D769F1" w:rsidRDefault="00D769F1" w:rsidP="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DDC586D" w14:textId="77777777" w:rsidR="00D769F1" w:rsidRDefault="00D769F1" w:rsidP="00AC1F47"/>
    <w:p w14:paraId="3B0FE40F" w14:textId="75596348" w:rsidR="00F274CC" w:rsidRPr="00AC1F47" w:rsidRDefault="00F274CC" w:rsidP="005241C7">
      <w:pPr>
        <w:pStyle w:val="Heading2"/>
      </w:pPr>
      <w:r>
        <w:t>Intensive</w:t>
      </w:r>
      <w:r w:rsidRPr="00AC1F47">
        <w:t xml:space="preserve"> Reading</w:t>
      </w:r>
      <w:r>
        <w:t xml:space="preserve"> </w:t>
      </w:r>
      <w:r w:rsidR="0000351E" w:rsidRPr="0000351E">
        <w:rPr>
          <w:color w:val="00B0F0"/>
        </w:rPr>
        <w:t>[</w:t>
      </w:r>
      <w:r w:rsidRPr="0000351E">
        <w:rPr>
          <w:color w:val="00B0F0"/>
        </w:rPr>
        <w:t>Heading Level 2</w:t>
      </w:r>
      <w:r w:rsidR="0000351E" w:rsidRPr="0000351E">
        <w:rPr>
          <w:color w:val="00B0F0"/>
        </w:rPr>
        <w:t>]</w:t>
      </w:r>
    </w:p>
    <w:p w14:paraId="6BACDFA6" w14:textId="77777777" w:rsidR="00F274CC" w:rsidRDefault="00F274CC" w:rsidP="00F274CC"/>
    <w:p w14:paraId="1E50F5D0"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0D4FA3E2" w14:textId="77777777" w:rsidR="00D769F1" w:rsidRDefault="00D769F1" w:rsidP="00F274CC"/>
    <w:p w14:paraId="5D6CFE14"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 xml:space="preserve">Extensive reading (ER) is a valuable instructional method for </w:t>
      </w:r>
      <w:r w:rsidRPr="00AC1F47">
        <w:lastRenderedPageBreak/>
        <w:t>enhancing foreign or second language</w:t>
      </w:r>
      <w:r>
        <w:t xml:space="preserve">. </w:t>
      </w:r>
      <w:r w:rsidRPr="00AC1F47">
        <w:t>Extensive reading (ER) is a valuable instructional method for enhancing foreign or second language</w:t>
      </w:r>
      <w:r>
        <w:t xml:space="preserve">. </w:t>
      </w:r>
    </w:p>
    <w:p w14:paraId="4029CAAC" w14:textId="77777777" w:rsidR="00D769F1" w:rsidRDefault="00D769F1" w:rsidP="00F274CC"/>
    <w:p w14:paraId="398A344B" w14:textId="548FE1F2" w:rsidR="00AC1F47" w:rsidRDefault="00F274CC" w:rsidP="00497AE6">
      <w:r w:rsidRPr="00497AE6">
        <w:rPr>
          <w:b/>
          <w:bCs/>
        </w:rPr>
        <w:t>Table 1</w:t>
      </w:r>
      <w:r w:rsidR="00497AE6">
        <w:t>.</w:t>
      </w:r>
      <w:r w:rsidRPr="00F274CC">
        <w:t xml:space="preserve"> </w:t>
      </w:r>
      <w:r w:rsidRPr="00497AE6">
        <w:rPr>
          <w:i/>
          <w:iCs/>
        </w:rPr>
        <w:t>Students’ Pre-Test Reading Result in Control and Experimental Group</w:t>
      </w:r>
    </w:p>
    <w:p w14:paraId="78E03B7D" w14:textId="08B8CCD0" w:rsidR="00F274CC" w:rsidRDefault="00F274CC" w:rsidP="00F274CC"/>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3"/>
        <w:gridCol w:w="1617"/>
        <w:gridCol w:w="1618"/>
        <w:gridCol w:w="1618"/>
        <w:gridCol w:w="1618"/>
      </w:tblGrid>
      <w:tr w:rsidR="00246DC6" w14:paraId="19A9C45B" w14:textId="77777777" w:rsidTr="00497AE6">
        <w:trPr>
          <w:jc w:val="center"/>
        </w:trPr>
        <w:tc>
          <w:tcPr>
            <w:tcW w:w="2263" w:type="dxa"/>
          </w:tcPr>
          <w:p w14:paraId="034E151B" w14:textId="63AA275E" w:rsidR="00246DC6" w:rsidRPr="00246DC6" w:rsidRDefault="00246DC6">
            <w:pPr>
              <w:rPr>
                <w:b/>
                <w:bCs/>
              </w:rPr>
            </w:pPr>
            <w:r w:rsidRPr="00246DC6">
              <w:rPr>
                <w:b/>
                <w:bCs/>
              </w:rPr>
              <w:t xml:space="preserve">Test </w:t>
            </w:r>
            <w:r>
              <w:rPr>
                <w:b/>
                <w:bCs/>
              </w:rPr>
              <w:t>One</w:t>
            </w:r>
          </w:p>
        </w:tc>
        <w:tc>
          <w:tcPr>
            <w:tcW w:w="3235" w:type="dxa"/>
            <w:gridSpan w:val="2"/>
          </w:tcPr>
          <w:p w14:paraId="5736AC98" w14:textId="3200173F" w:rsidR="00246DC6" w:rsidRPr="00246DC6" w:rsidRDefault="00246DC6" w:rsidP="00246DC6">
            <w:pPr>
              <w:jc w:val="center"/>
              <w:rPr>
                <w:b/>
                <w:bCs/>
              </w:rPr>
            </w:pPr>
            <w:r w:rsidRPr="00F274CC">
              <w:rPr>
                <w:b/>
                <w:bCs/>
              </w:rPr>
              <w:t>Definition</w:t>
            </w:r>
          </w:p>
        </w:tc>
        <w:tc>
          <w:tcPr>
            <w:tcW w:w="3236" w:type="dxa"/>
            <w:gridSpan w:val="2"/>
          </w:tcPr>
          <w:p w14:paraId="6F89EF2F" w14:textId="708217E9" w:rsidR="00246DC6" w:rsidRPr="00246DC6" w:rsidRDefault="00246DC6" w:rsidP="00246DC6">
            <w:pPr>
              <w:jc w:val="center"/>
              <w:rPr>
                <w:b/>
                <w:bCs/>
              </w:rPr>
            </w:pPr>
            <w:r w:rsidRPr="00246DC6">
              <w:rPr>
                <w:b/>
                <w:bCs/>
              </w:rPr>
              <w:t>Picture</w:t>
            </w:r>
          </w:p>
        </w:tc>
      </w:tr>
      <w:tr w:rsidR="00246DC6" w14:paraId="03BA2454" w14:textId="77777777" w:rsidTr="00497AE6">
        <w:trPr>
          <w:jc w:val="center"/>
        </w:trPr>
        <w:tc>
          <w:tcPr>
            <w:tcW w:w="2263" w:type="dxa"/>
          </w:tcPr>
          <w:p w14:paraId="3D66AC01" w14:textId="761495F3" w:rsidR="00246DC6" w:rsidRPr="00246DC6" w:rsidRDefault="00246DC6" w:rsidP="00246DC6">
            <w:r w:rsidRPr="00246DC6">
              <w:t>Variables</w:t>
            </w:r>
          </w:p>
        </w:tc>
        <w:tc>
          <w:tcPr>
            <w:tcW w:w="1617" w:type="dxa"/>
          </w:tcPr>
          <w:p w14:paraId="26E164E7" w14:textId="7DCB8291" w:rsidR="00246DC6" w:rsidRPr="00F274CC" w:rsidRDefault="00246DC6" w:rsidP="00246DC6">
            <w:pPr>
              <w:jc w:val="center"/>
            </w:pPr>
            <w:r w:rsidRPr="003C26B6">
              <w:t>Control</w:t>
            </w:r>
          </w:p>
        </w:tc>
        <w:tc>
          <w:tcPr>
            <w:tcW w:w="1618" w:type="dxa"/>
          </w:tcPr>
          <w:p w14:paraId="2FE8BF2C" w14:textId="633708A0" w:rsidR="00246DC6" w:rsidRDefault="00246DC6" w:rsidP="00246DC6">
            <w:pPr>
              <w:jc w:val="center"/>
            </w:pPr>
            <w:r w:rsidRPr="003C26B6">
              <w:t>Experimental</w:t>
            </w:r>
          </w:p>
        </w:tc>
        <w:tc>
          <w:tcPr>
            <w:tcW w:w="1618" w:type="dxa"/>
          </w:tcPr>
          <w:p w14:paraId="0EFAB8E1" w14:textId="48BF3231" w:rsidR="00246DC6" w:rsidRPr="00F274CC" w:rsidRDefault="00246DC6" w:rsidP="00246DC6">
            <w:pPr>
              <w:jc w:val="center"/>
            </w:pPr>
            <w:r w:rsidRPr="003C26B6">
              <w:t>Control</w:t>
            </w:r>
          </w:p>
        </w:tc>
        <w:tc>
          <w:tcPr>
            <w:tcW w:w="1618" w:type="dxa"/>
          </w:tcPr>
          <w:p w14:paraId="43934490" w14:textId="06830A30" w:rsidR="00246DC6" w:rsidRDefault="00246DC6" w:rsidP="00246DC6">
            <w:pPr>
              <w:jc w:val="center"/>
            </w:pPr>
            <w:r w:rsidRPr="003C26B6">
              <w:t>Experimental</w:t>
            </w:r>
          </w:p>
        </w:tc>
      </w:tr>
      <w:tr w:rsidR="00246DC6" w14:paraId="2696DA73" w14:textId="77777777" w:rsidTr="00497AE6">
        <w:trPr>
          <w:jc w:val="center"/>
        </w:trPr>
        <w:tc>
          <w:tcPr>
            <w:tcW w:w="2263" w:type="dxa"/>
          </w:tcPr>
          <w:p w14:paraId="5B9F8F63" w14:textId="0EC97155" w:rsidR="00246DC6" w:rsidRPr="00246DC6" w:rsidRDefault="00246DC6" w:rsidP="00246DC6">
            <w:r w:rsidRPr="00246DC6">
              <w:t>Mean score</w:t>
            </w:r>
          </w:p>
        </w:tc>
        <w:tc>
          <w:tcPr>
            <w:tcW w:w="1617" w:type="dxa"/>
          </w:tcPr>
          <w:p w14:paraId="134C9E16" w14:textId="3705A2E0" w:rsidR="00246DC6" w:rsidRPr="00F274CC" w:rsidRDefault="00246DC6" w:rsidP="00246DC6">
            <w:pPr>
              <w:jc w:val="center"/>
            </w:pPr>
            <w:r w:rsidRPr="00A630CD">
              <w:t>1.61</w:t>
            </w:r>
          </w:p>
        </w:tc>
        <w:tc>
          <w:tcPr>
            <w:tcW w:w="1618" w:type="dxa"/>
          </w:tcPr>
          <w:p w14:paraId="7D5972A7" w14:textId="4516EE91" w:rsidR="00246DC6" w:rsidRDefault="00246DC6" w:rsidP="00246DC6">
            <w:pPr>
              <w:jc w:val="center"/>
            </w:pPr>
            <w:r w:rsidRPr="00A630CD">
              <w:t>1.3</w:t>
            </w:r>
          </w:p>
        </w:tc>
        <w:tc>
          <w:tcPr>
            <w:tcW w:w="1618" w:type="dxa"/>
          </w:tcPr>
          <w:p w14:paraId="6B906780" w14:textId="15DCCF22" w:rsidR="00246DC6" w:rsidRPr="00F274CC" w:rsidRDefault="00246DC6" w:rsidP="00246DC6">
            <w:pPr>
              <w:jc w:val="center"/>
            </w:pPr>
            <w:r w:rsidRPr="00A630CD">
              <w:t>2.21</w:t>
            </w:r>
          </w:p>
        </w:tc>
        <w:tc>
          <w:tcPr>
            <w:tcW w:w="1618" w:type="dxa"/>
          </w:tcPr>
          <w:p w14:paraId="1DDF9D00" w14:textId="76EEAD62" w:rsidR="00246DC6" w:rsidRDefault="00246DC6" w:rsidP="00246DC6">
            <w:pPr>
              <w:jc w:val="center"/>
            </w:pPr>
            <w:r w:rsidRPr="00F274CC">
              <w:t>1.25</w:t>
            </w:r>
          </w:p>
        </w:tc>
      </w:tr>
      <w:tr w:rsidR="00246DC6" w14:paraId="21216543" w14:textId="77777777" w:rsidTr="00497AE6">
        <w:trPr>
          <w:jc w:val="center"/>
        </w:trPr>
        <w:tc>
          <w:tcPr>
            <w:tcW w:w="2263" w:type="dxa"/>
          </w:tcPr>
          <w:p w14:paraId="5D7CCDF1" w14:textId="0175FA5C" w:rsidR="00246DC6" w:rsidRPr="00246DC6" w:rsidRDefault="00246DC6" w:rsidP="00246DC6">
            <w:r w:rsidRPr="00246DC6">
              <w:t>Standard Deviation</w:t>
            </w:r>
          </w:p>
        </w:tc>
        <w:tc>
          <w:tcPr>
            <w:tcW w:w="1617" w:type="dxa"/>
          </w:tcPr>
          <w:p w14:paraId="17F57ABC" w14:textId="6E462CC9" w:rsidR="00246DC6" w:rsidRPr="00F274CC" w:rsidRDefault="00246DC6" w:rsidP="00246DC6">
            <w:pPr>
              <w:jc w:val="center"/>
            </w:pPr>
            <w:r w:rsidRPr="003265CE">
              <w:t>0.73</w:t>
            </w:r>
          </w:p>
        </w:tc>
        <w:tc>
          <w:tcPr>
            <w:tcW w:w="1618" w:type="dxa"/>
          </w:tcPr>
          <w:p w14:paraId="3F722C27" w14:textId="1BCAF96F" w:rsidR="00246DC6" w:rsidRDefault="00246DC6" w:rsidP="00246DC6">
            <w:pPr>
              <w:jc w:val="center"/>
            </w:pPr>
            <w:r w:rsidRPr="003265CE">
              <w:t>0.7</w:t>
            </w:r>
          </w:p>
        </w:tc>
        <w:tc>
          <w:tcPr>
            <w:tcW w:w="1618" w:type="dxa"/>
          </w:tcPr>
          <w:p w14:paraId="1A14B44E" w14:textId="530318D4" w:rsidR="00246DC6" w:rsidRPr="00F274CC" w:rsidRDefault="00246DC6" w:rsidP="00246DC6">
            <w:pPr>
              <w:jc w:val="center"/>
            </w:pPr>
            <w:r w:rsidRPr="003265CE">
              <w:t>1.01</w:t>
            </w:r>
          </w:p>
        </w:tc>
        <w:tc>
          <w:tcPr>
            <w:tcW w:w="1618" w:type="dxa"/>
          </w:tcPr>
          <w:p w14:paraId="2755C989" w14:textId="5C5FA80F" w:rsidR="00246DC6" w:rsidRDefault="00246DC6" w:rsidP="00246DC6">
            <w:pPr>
              <w:jc w:val="center"/>
            </w:pPr>
            <w:r w:rsidRPr="00246DC6">
              <w:t>0.73</w:t>
            </w:r>
          </w:p>
        </w:tc>
      </w:tr>
    </w:tbl>
    <w:p w14:paraId="34DDC35B" w14:textId="6CE23360" w:rsidR="00F274CC" w:rsidRDefault="00F274CC"/>
    <w:p w14:paraId="58C46A78" w14:textId="77777777" w:rsidR="00D769F1" w:rsidRDefault="00246DC6" w:rsidP="00D769F1">
      <w:r w:rsidRPr="00246DC6">
        <w:t>Extensive reading (ER) is a valuable instructional method for enhancing foreign or second language. 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p>
    <w:p w14:paraId="0936D306" w14:textId="77777777" w:rsidR="00497AE6" w:rsidRDefault="00497AE6"/>
    <w:p w14:paraId="7C667965" w14:textId="30ECC30F" w:rsidR="00497AE6" w:rsidRPr="007667D5" w:rsidRDefault="00497AE6" w:rsidP="00497AE6">
      <w:pPr>
        <w:rPr>
          <w:lang w:val="en-AU"/>
        </w:rPr>
      </w:pPr>
      <w:r w:rsidRPr="00497AE6">
        <w:rPr>
          <w:b/>
          <w:bCs/>
          <w:lang w:val="en-AU"/>
        </w:rPr>
        <w:t>Figure 1</w:t>
      </w:r>
      <w:r>
        <w:rPr>
          <w:lang w:val="en-AU"/>
        </w:rPr>
        <w:t>.</w:t>
      </w:r>
      <w:r w:rsidRPr="007667D5">
        <w:rPr>
          <w:lang w:val="en-AU"/>
        </w:rPr>
        <w:t xml:space="preserve"> </w:t>
      </w:r>
      <w:r w:rsidRPr="00497AE6">
        <w:rPr>
          <w:i/>
          <w:iCs/>
          <w:lang w:val="en-AU"/>
        </w:rPr>
        <w:t>Processes of Learner Autonomy (adapted from Dang &amp; Robertson, 2010)</w:t>
      </w:r>
    </w:p>
    <w:p w14:paraId="14EA525D" w14:textId="390E9FE5" w:rsidR="00497AE6" w:rsidRDefault="00497AE6">
      <w:r>
        <w:rPr>
          <w:noProof/>
        </w:rPr>
        <mc:AlternateContent>
          <mc:Choice Requires="wpg">
            <w:drawing>
              <wp:anchor distT="0" distB="0" distL="114300" distR="114300" simplePos="0" relativeHeight="251658240" behindDoc="0" locked="0" layoutInCell="1" allowOverlap="1" wp14:anchorId="2B469D19" wp14:editId="0022253C">
                <wp:simplePos x="0" y="0"/>
                <wp:positionH relativeFrom="column">
                  <wp:posOffset>602403</wp:posOffset>
                </wp:positionH>
                <wp:positionV relativeFrom="paragraph">
                  <wp:posOffset>320814</wp:posOffset>
                </wp:positionV>
                <wp:extent cx="4617085" cy="2082165"/>
                <wp:effectExtent l="0" t="95250" r="0" b="0"/>
                <wp:wrapTopAndBottom/>
                <wp:docPr id="20833179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085" cy="2082165"/>
                          <a:chOff x="4301" y="1622"/>
                          <a:chExt cx="5355" cy="2415"/>
                        </a:xfrm>
                      </wpg:grpSpPr>
                      <wpg:grpSp>
                        <wpg:cNvPr id="916658209" name="Group 3"/>
                        <wpg:cNvGrpSpPr>
                          <a:grpSpLocks/>
                        </wpg:cNvGrpSpPr>
                        <wpg:grpSpPr bwMode="auto">
                          <a:xfrm>
                            <a:off x="4301" y="1622"/>
                            <a:ext cx="2880" cy="2415"/>
                            <a:chOff x="3373" y="9481"/>
                            <a:chExt cx="2880" cy="2415"/>
                          </a:xfrm>
                        </wpg:grpSpPr>
                        <wpg:grpSp>
                          <wpg:cNvPr id="2118735230" name="Group 4"/>
                          <wpg:cNvGrpSpPr>
                            <a:grpSpLocks/>
                          </wpg:cNvGrpSpPr>
                          <wpg:grpSpPr bwMode="auto">
                            <a:xfrm>
                              <a:off x="3373" y="9481"/>
                              <a:ext cx="2880" cy="2201"/>
                              <a:chOff x="3493" y="10021"/>
                              <a:chExt cx="2880" cy="2201"/>
                            </a:xfrm>
                          </wpg:grpSpPr>
                          <wps:wsp>
                            <wps:cNvPr id="1264747910" name="Rectangle 5"/>
                            <wps:cNvSpPr>
                              <a:spLocks noChangeArrowheads="1"/>
                            </wps:cNvSpPr>
                            <wps:spPr bwMode="auto">
                              <a:xfrm>
                                <a:off x="4933" y="10021"/>
                                <a:ext cx="84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9AAFA" w14:textId="77777777" w:rsidR="007667D5" w:rsidRPr="00F2579D" w:rsidRDefault="007667D5" w:rsidP="007667D5">
                                  <w:pPr>
                                    <w:rPr>
                                      <w:b/>
                                      <w:i/>
                                      <w:sz w:val="32"/>
                                    </w:rPr>
                                  </w:pPr>
                                  <w:r w:rsidRPr="00F2579D">
                                    <w:rPr>
                                      <w:b/>
                                      <w:i/>
                                    </w:rPr>
                                    <w:t>Initiating</w:t>
                                  </w:r>
                                </w:p>
                              </w:txbxContent>
                            </wps:txbx>
                            <wps:bodyPr rot="0" vert="horz" wrap="square" lIns="0" tIns="0" rIns="0" bIns="0" anchor="t" anchorCtr="0" upright="1">
                              <a:noAutofit/>
                            </wps:bodyPr>
                          </wps:wsp>
                          <wpg:grpSp>
                            <wpg:cNvPr id="1705411149" name="Group 6"/>
                            <wpg:cNvGrpSpPr>
                              <a:grpSpLocks/>
                            </wpg:cNvGrpSpPr>
                            <wpg:grpSpPr bwMode="auto">
                              <a:xfrm>
                                <a:off x="3493" y="10022"/>
                                <a:ext cx="2880" cy="2200"/>
                                <a:chOff x="3493" y="10022"/>
                                <a:chExt cx="2880" cy="2200"/>
                              </a:xfrm>
                            </wpg:grpSpPr>
                            <wps:wsp>
                              <wps:cNvPr id="1987832448" name="AutoShape 7"/>
                              <wps:cNvSpPr>
                                <a:spLocks noChangeArrowheads="1"/>
                              </wps:cNvSpPr>
                              <wps:spPr bwMode="auto">
                                <a:xfrm rot="7324400">
                                  <a:off x="4084"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80228402" name="AutoShape 8"/>
                              <wps:cNvSpPr>
                                <a:spLocks noChangeArrowheads="1"/>
                              </wps:cNvSpPr>
                              <wps:spPr bwMode="auto">
                                <a:xfrm rot="14644723">
                                  <a:off x="5542"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cNvPr id="670783409" name="Group 9"/>
                              <wpg:cNvGrpSpPr>
                                <a:grpSpLocks/>
                              </wpg:cNvGrpSpPr>
                              <wpg:grpSpPr bwMode="auto">
                                <a:xfrm>
                                  <a:off x="4333" y="10517"/>
                                  <a:ext cx="1200" cy="1200"/>
                                  <a:chOff x="4544" y="10728"/>
                                  <a:chExt cx="1600" cy="1600"/>
                                </a:xfrm>
                              </wpg:grpSpPr>
                              <wps:wsp>
                                <wps:cNvPr id="1937434034" name="Oval 10"/>
                                <wps:cNvSpPr>
                                  <a:spLocks noChangeArrowheads="1"/>
                                </wps:cNvSpPr>
                                <wps:spPr bwMode="auto">
                                  <a:xfrm>
                                    <a:off x="4544" y="10728"/>
                                    <a:ext cx="1600" cy="1600"/>
                                  </a:xfrm>
                                  <a:prstGeom prst="ellipse">
                                    <a:avLst/>
                                  </a:prstGeom>
                                  <a:solidFill>
                                    <a:srgbClr val="FFFFFF"/>
                                  </a:solidFill>
                                  <a:ln w="9525">
                                    <a:solidFill>
                                      <a:srgbClr val="000000"/>
                                    </a:solidFill>
                                    <a:round/>
                                    <a:headEnd/>
                                    <a:tailEnd/>
                                  </a:ln>
                                </wps:spPr>
                                <wps:txbx>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wps:txbx>
                                <wps:bodyPr rot="0" vert="horz" wrap="square" lIns="0" tIns="0" rIns="0" bIns="0" anchor="t" anchorCtr="0" upright="1">
                                  <a:noAutofit/>
                                </wps:bodyPr>
                              </wps:wsp>
                              <wps:wsp>
                                <wps:cNvPr id="836696761" name="AutoShape 11"/>
                                <wps:cNvCnPr>
                                  <a:cxnSpLocks noChangeShapeType="1"/>
                                </wps:cNvCnPr>
                                <wps:spPr bwMode="auto">
                                  <a:xfrm>
                                    <a:off x="4544" y="11528"/>
                                    <a:ext cx="16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476507933" name="Arc 12"/>
                              <wps:cNvSpPr>
                                <a:spLocks/>
                              </wps:cNvSpPr>
                              <wps:spPr bwMode="auto">
                                <a:xfrm>
                                  <a:off x="4933" y="10210"/>
                                  <a:ext cx="1080" cy="1312"/>
                                </a:xfrm>
                                <a:custGeom>
                                  <a:avLst/>
                                  <a:gdLst>
                                    <a:gd name="G0" fmla="+- 0 0 0"/>
                                    <a:gd name="G1" fmla="+- 17879 0 0"/>
                                    <a:gd name="G2" fmla="+- 21600 0 0"/>
                                    <a:gd name="T0" fmla="*/ 12120 w 21600"/>
                                    <a:gd name="T1" fmla="*/ 0 h 26236"/>
                                    <a:gd name="T2" fmla="*/ 19918 w 21600"/>
                                    <a:gd name="T3" fmla="*/ 26236 h 26236"/>
                                    <a:gd name="T4" fmla="*/ 0 w 21600"/>
                                    <a:gd name="T5" fmla="*/ 17879 h 26236"/>
                                  </a:gdLst>
                                  <a:ahLst/>
                                  <a:cxnLst>
                                    <a:cxn ang="0">
                                      <a:pos x="T0" y="T1"/>
                                    </a:cxn>
                                    <a:cxn ang="0">
                                      <a:pos x="T2" y="T3"/>
                                    </a:cxn>
                                    <a:cxn ang="0">
                                      <a:pos x="T4" y="T5"/>
                                    </a:cxn>
                                  </a:cxnLst>
                                  <a:rect l="0" t="0" r="r" b="b"/>
                                  <a:pathLst>
                                    <a:path w="21600" h="26236" fill="none" extrusionOk="0">
                                      <a:moveTo>
                                        <a:pt x="12120" y="-1"/>
                                      </a:moveTo>
                                      <a:cubicBezTo>
                                        <a:pt x="18049" y="4019"/>
                                        <a:pt x="21600" y="10716"/>
                                        <a:pt x="21600" y="17879"/>
                                      </a:cubicBezTo>
                                      <a:cubicBezTo>
                                        <a:pt x="21600" y="20748"/>
                                        <a:pt x="21028" y="23589"/>
                                        <a:pt x="19917" y="26235"/>
                                      </a:cubicBezTo>
                                    </a:path>
                                    <a:path w="21600" h="26236" stroke="0" extrusionOk="0">
                                      <a:moveTo>
                                        <a:pt x="12120" y="-1"/>
                                      </a:moveTo>
                                      <a:cubicBezTo>
                                        <a:pt x="18049" y="4019"/>
                                        <a:pt x="21600" y="10716"/>
                                        <a:pt x="21600" y="17879"/>
                                      </a:cubicBezTo>
                                      <a:cubicBezTo>
                                        <a:pt x="21600" y="20748"/>
                                        <a:pt x="21028" y="23589"/>
                                        <a:pt x="19917" y="26235"/>
                                      </a:cubicBezTo>
                                      <a:lnTo>
                                        <a:pt x="0" y="1787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918300" name="Arc 13"/>
                              <wps:cNvSpPr>
                                <a:spLocks/>
                              </wps:cNvSpPr>
                              <wps:spPr bwMode="auto">
                                <a:xfrm flipH="1">
                                  <a:off x="3850" y="10022"/>
                                  <a:ext cx="1080" cy="1243"/>
                                </a:xfrm>
                                <a:custGeom>
                                  <a:avLst/>
                                  <a:gdLst>
                                    <a:gd name="G0" fmla="+- 0 0 0"/>
                                    <a:gd name="G1" fmla="+- 21600 0 0"/>
                                    <a:gd name="G2" fmla="+- 21600 0 0"/>
                                    <a:gd name="T0" fmla="*/ 0 w 21600"/>
                                    <a:gd name="T1" fmla="*/ 0 h 24876"/>
                                    <a:gd name="T2" fmla="*/ 21350 w 21600"/>
                                    <a:gd name="T3" fmla="*/ 24876 h 24876"/>
                                    <a:gd name="T4" fmla="*/ 0 w 21600"/>
                                    <a:gd name="T5" fmla="*/ 21600 h 24876"/>
                                  </a:gdLst>
                                  <a:ahLst/>
                                  <a:cxnLst>
                                    <a:cxn ang="0">
                                      <a:pos x="T0" y="T1"/>
                                    </a:cxn>
                                    <a:cxn ang="0">
                                      <a:pos x="T2" y="T3"/>
                                    </a:cxn>
                                    <a:cxn ang="0">
                                      <a:pos x="T4" y="T5"/>
                                    </a:cxn>
                                  </a:cxnLst>
                                  <a:rect l="0" t="0" r="r" b="b"/>
                                  <a:pathLst>
                                    <a:path w="21600" h="24876" fill="none" extrusionOk="0">
                                      <a:moveTo>
                                        <a:pt x="0" y="0"/>
                                      </a:moveTo>
                                      <a:cubicBezTo>
                                        <a:pt x="11929" y="0"/>
                                        <a:pt x="21600" y="9670"/>
                                        <a:pt x="21600" y="21600"/>
                                      </a:cubicBezTo>
                                      <a:cubicBezTo>
                                        <a:pt x="21600" y="22696"/>
                                        <a:pt x="21516" y="23791"/>
                                        <a:pt x="21350" y="24876"/>
                                      </a:cubicBezTo>
                                    </a:path>
                                    <a:path w="21600" h="24876" stroke="0" extrusionOk="0">
                                      <a:moveTo>
                                        <a:pt x="0" y="0"/>
                                      </a:moveTo>
                                      <a:cubicBezTo>
                                        <a:pt x="11929" y="0"/>
                                        <a:pt x="21600" y="9670"/>
                                        <a:pt x="21600" y="21600"/>
                                      </a:cubicBezTo>
                                      <a:cubicBezTo>
                                        <a:pt x="21600" y="22696"/>
                                        <a:pt x="21516" y="23791"/>
                                        <a:pt x="21350" y="24876"/>
                                      </a:cubicBezTo>
                                      <a:lnTo>
                                        <a:pt x="0" y="21600"/>
                                      </a:lnTo>
                                      <a:close/>
                                    </a:path>
                                  </a:pathLst>
                                </a:custGeom>
                                <a:noFill/>
                                <a:ln w="19050">
                                  <a:solidFill>
                                    <a:srgbClr val="000000"/>
                                  </a:solidFill>
                                  <a:round/>
                                  <a:headEnd type="stealth" w="lg" len="lg"/>
                                  <a:tailEnd type="non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469750" name="Arc 14"/>
                              <wps:cNvSpPr>
                                <a:spLocks/>
                              </wps:cNvSpPr>
                              <wps:spPr bwMode="auto">
                                <a:xfrm rot="7256368">
                                  <a:off x="4277" y="10801"/>
                                  <a:ext cx="1111" cy="1731"/>
                                </a:xfrm>
                                <a:custGeom>
                                  <a:avLst/>
                                  <a:gdLst>
                                    <a:gd name="G0" fmla="+- 0 0 0"/>
                                    <a:gd name="G1" fmla="+- 21599 0 0"/>
                                    <a:gd name="G2" fmla="+- 21600 0 0"/>
                                    <a:gd name="T0" fmla="*/ 186 w 21600"/>
                                    <a:gd name="T1" fmla="*/ 0 h 35970"/>
                                    <a:gd name="T2" fmla="*/ 16125 w 21600"/>
                                    <a:gd name="T3" fmla="*/ 35970 h 35970"/>
                                    <a:gd name="T4" fmla="*/ 0 w 21600"/>
                                    <a:gd name="T5" fmla="*/ 21599 h 35970"/>
                                  </a:gdLst>
                                  <a:ahLst/>
                                  <a:cxnLst>
                                    <a:cxn ang="0">
                                      <a:pos x="T0" y="T1"/>
                                    </a:cxn>
                                    <a:cxn ang="0">
                                      <a:pos x="T2" y="T3"/>
                                    </a:cxn>
                                    <a:cxn ang="0">
                                      <a:pos x="T4" y="T5"/>
                                    </a:cxn>
                                  </a:cxnLst>
                                  <a:rect l="0" t="0" r="r" b="b"/>
                                  <a:pathLst>
                                    <a:path w="21600" h="35970" fill="none" extrusionOk="0">
                                      <a:moveTo>
                                        <a:pt x="186" y="-1"/>
                                      </a:moveTo>
                                      <a:cubicBezTo>
                                        <a:pt x="12042" y="101"/>
                                        <a:pt x="21600" y="9742"/>
                                        <a:pt x="21600" y="21599"/>
                                      </a:cubicBezTo>
                                      <a:cubicBezTo>
                                        <a:pt x="21600" y="26898"/>
                                        <a:pt x="19651" y="32013"/>
                                        <a:pt x="16125" y="35970"/>
                                      </a:cubicBezTo>
                                    </a:path>
                                    <a:path w="21600" h="35970" stroke="0" extrusionOk="0">
                                      <a:moveTo>
                                        <a:pt x="186" y="-1"/>
                                      </a:moveTo>
                                      <a:cubicBezTo>
                                        <a:pt x="12042" y="101"/>
                                        <a:pt x="21600" y="9742"/>
                                        <a:pt x="21600" y="21599"/>
                                      </a:cubicBezTo>
                                      <a:cubicBezTo>
                                        <a:pt x="21600" y="26898"/>
                                        <a:pt x="19651" y="32013"/>
                                        <a:pt x="16125" y="35970"/>
                                      </a:cubicBezTo>
                                      <a:lnTo>
                                        <a:pt x="0" y="2159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1298" name="Rectangle 15"/>
                              <wps:cNvSpPr>
                                <a:spLocks noChangeArrowheads="1"/>
                              </wps:cNvSpPr>
                              <wps:spPr bwMode="auto">
                                <a:xfrm>
                                  <a:off x="5413" y="1146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96923" w14:textId="77777777" w:rsidR="007667D5" w:rsidRPr="00F2579D" w:rsidRDefault="007667D5" w:rsidP="007667D5">
                                    <w:pPr>
                                      <w:rPr>
                                        <w:b/>
                                        <w:i/>
                                        <w:sz w:val="32"/>
                                      </w:rPr>
                                    </w:pPr>
                                    <w:r w:rsidRPr="00F2579D">
                                      <w:rPr>
                                        <w:b/>
                                        <w:i/>
                                      </w:rPr>
                                      <w:t>Monitoring</w:t>
                                    </w:r>
                                  </w:p>
                                </w:txbxContent>
                              </wps:txbx>
                              <wps:bodyPr rot="0" vert="horz" wrap="square" lIns="0" tIns="0" rIns="0" bIns="0" anchor="t" anchorCtr="0" upright="1">
                                <a:noAutofit/>
                              </wps:bodyPr>
                            </wps:wsp>
                            <wps:wsp>
                              <wps:cNvPr id="2032809087" name="Rectangle 16"/>
                              <wps:cNvSpPr>
                                <a:spLocks noChangeArrowheads="1"/>
                              </wps:cNvSpPr>
                              <wps:spPr bwMode="auto">
                                <a:xfrm>
                                  <a:off x="3493" y="1128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35621" w14:textId="77777777" w:rsidR="007667D5" w:rsidRPr="00F2579D" w:rsidRDefault="007667D5" w:rsidP="007667D5">
                                    <w:pPr>
                                      <w:rPr>
                                        <w:b/>
                                        <w:i/>
                                        <w:sz w:val="32"/>
                                      </w:rPr>
                                    </w:pPr>
                                    <w:r w:rsidRPr="00F2579D">
                                      <w:rPr>
                                        <w:b/>
                                        <w:i/>
                                      </w:rPr>
                                      <w:t>Evaluating</w:t>
                                    </w:r>
                                  </w:p>
                                </w:txbxContent>
                              </wps:txbx>
                              <wps:bodyPr rot="0" vert="horz" wrap="square" lIns="0" tIns="0" rIns="0" bIns="0" anchor="t" anchorCtr="0" upright="1">
                                <a:noAutofit/>
                              </wps:bodyPr>
                            </wps:wsp>
                            <wps:wsp>
                              <wps:cNvPr id="477409321" name="AutoShape 17"/>
                              <wps:cNvSpPr>
                                <a:spLocks noChangeArrowheads="1"/>
                              </wps:cNvSpPr>
                              <wps:spPr bwMode="auto">
                                <a:xfrm>
                                  <a:off x="4813" y="11717"/>
                                  <a:ext cx="240" cy="464"/>
                                </a:xfrm>
                                <a:prstGeom prst="downArrow">
                                  <a:avLst>
                                    <a:gd name="adj1" fmla="val 50000"/>
                                    <a:gd name="adj2" fmla="val 483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grpSp>
                        <wps:wsp>
                          <wps:cNvPr id="169939607" name="Rectangle 18"/>
                          <wps:cNvSpPr>
                            <a:spLocks noChangeArrowheads="1"/>
                          </wps:cNvSpPr>
                          <wps:spPr bwMode="auto">
                            <a:xfrm>
                              <a:off x="4048" y="11682"/>
                              <a:ext cx="1605" cy="2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C17D6" w14:textId="77777777" w:rsidR="007667D5" w:rsidRPr="00F2579D" w:rsidRDefault="007667D5" w:rsidP="007667D5">
                                <w:pPr>
                                  <w:jc w:val="center"/>
                                  <w:rPr>
                                    <w:b/>
                                    <w:sz w:val="18"/>
                                  </w:rPr>
                                </w:pPr>
                                <w:r w:rsidRPr="00F2579D">
                                  <w:rPr>
                                    <w:b/>
                                    <w:sz w:val="18"/>
                                  </w:rPr>
                                  <w:t>LEARNER AUTONOMY</w:t>
                                </w:r>
                              </w:p>
                            </w:txbxContent>
                          </wps:txbx>
                          <wps:bodyPr rot="0" vert="horz" wrap="square" lIns="0" tIns="0" rIns="0" bIns="0" anchor="t" anchorCtr="0" upright="1">
                            <a:noAutofit/>
                          </wps:bodyPr>
                        </wps:wsp>
                      </wpg:grpSp>
                      <wpg:grpSp>
                        <wpg:cNvPr id="1161283000" name="Group 19"/>
                        <wpg:cNvGrpSpPr>
                          <a:grpSpLocks/>
                        </wpg:cNvGrpSpPr>
                        <wpg:grpSpPr bwMode="auto">
                          <a:xfrm>
                            <a:off x="7544" y="2710"/>
                            <a:ext cx="2112" cy="234"/>
                            <a:chOff x="7904" y="2134"/>
                            <a:chExt cx="2344" cy="234"/>
                          </a:xfrm>
                        </wpg:grpSpPr>
                        <wps:wsp>
                          <wps:cNvPr id="1519171196" name="AutoShape 20"/>
                          <wps:cNvSpPr>
                            <a:spLocks noChangeArrowheads="1"/>
                          </wps:cNvSpPr>
                          <wps:spPr bwMode="auto">
                            <a:xfrm>
                              <a:off x="7904" y="2150"/>
                              <a:ext cx="336" cy="162"/>
                            </a:xfrm>
                            <a:prstGeom prst="rightArrow">
                              <a:avLst>
                                <a:gd name="adj1" fmla="val 50000"/>
                                <a:gd name="adj2" fmla="val 518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855835" name="Rectangle 21"/>
                          <wps:cNvSpPr>
                            <a:spLocks noChangeArrowheads="1"/>
                          </wps:cNvSpPr>
                          <wps:spPr bwMode="auto">
                            <a:xfrm>
                              <a:off x="8264" y="2134"/>
                              <a:ext cx="1984" cy="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469D19" id="Group 1" o:spid="_x0000_s1026" style="position:absolute;margin-left:47.45pt;margin-top:25.25pt;width:363.55pt;height:163.95pt;z-index:251658240" coordorigin="4301,1622" coordsize="535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">
                <v:group id="Group 3" o:spid="_x0000_s1027" style="position:absolute;left:4301;top:1622;width:2880;height:2415" coordorigin="3373,9481" coordsize="2880,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">
                  <v:group id="Group 4" o:spid="_x0000_s1028" style="position:absolute;left:3373;top:9481;width:2880;height:2201" coordorigin="3493,10021" coordsize="2880,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">
                    <v:rect id="Rectangle 5" o:spid="_x0000_s1029" style="position:absolute;left:4933;top:10021;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" stroked="f">
                      <v:fill opacity="0"/>
                      <v:textbox inset="0,0,0,0">
                        <w:txbxContent>
                          <w:p w14:paraId="68D9AAFA" w14:textId="77777777" w:rsidR="007667D5" w:rsidRPr="00F2579D" w:rsidRDefault="007667D5" w:rsidP="007667D5">
                            <w:pPr>
                              <w:rPr>
                                <w:b/>
                                <w:i/>
                                <w:sz w:val="32"/>
                              </w:rPr>
                            </w:pPr>
                            <w:r w:rsidRPr="00F2579D">
                              <w:rPr>
                                <w:b/>
                                <w:i/>
                              </w:rPr>
                              <w:t>Initiating</w:t>
                            </w:r>
                          </w:p>
                        </w:txbxContent>
                      </v:textbox>
                    </v:rect>
                    <v:group id="Group 6" o:spid="_x0000_s1030" style="position:absolute;left:3493;top:10022;width:2880;height:2200" coordorigin="3493,10022" coordsize="288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1" type="#_x0000_t67" style="position:absolute;left:4084;top:10500;width:240;height:474;rotation:80001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">
                        <v:textbox style="layout-flow:vertical-ideographic"/>
                      </v:shape>
                      <v:shape id="AutoShape 8" o:spid="_x0000_s1032" type="#_x0000_t67" style="position:absolute;left:5542;top:10500;width:240;height:474;rotation:-75970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">
                        <v:textbox style="layout-flow:vertical-ideographic"/>
                      </v:shape>
                      <v:group id="Group 9" o:spid="_x0000_s1033" style="position:absolute;left:4333;top:10517;width:1200;height:1200" coordorigin="4544,10728" coordsize="1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">
                        <v:oval id="Oval 10" o:spid="_x0000_s1034" style="position:absolute;left:4544;top:10728;width:160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">
                          <v:textbox inset="0,0,0,0">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v:textbox>
                        </v:oval>
                        <v:shapetype id="_x0000_t32" coordsize="21600,21600" o:spt="32" o:oned="t" path="m,l21600,21600e" filled="f">
                          <v:path arrowok="t" fillok="f" o:connecttype="none"/>
                          <o:lock v:ext="edit" shapetype="t"/>
                        </v:shapetype>
                        <v:shape id="AutoShape 11" o:spid="_x0000_s1035" type="#_x0000_t32" style="position:absolute;left:4544;top:11528;width:1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">
                          <v:stroke dashstyle="1 1"/>
                        </v:shape>
                      </v:group>
                      <v:shape id="Arc 12" o:spid="_x0000_s1036" style="position:absolute;left:4933;top:10210;width:1080;height:1312;visibility:visible;mso-wrap-style:square;v-text-anchor:top" coordsize="21600,2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" path="m12120,-1nfc18049,4019,21600,10716,21600,17879v,2869,-572,5710,-1683,8356em12120,-1nsc18049,4019,21600,10716,21600,17879v,2869,-572,5710,-1683,8356l,17879,12120,-1xe" filled="f" strokeweight="1.5pt">
                        <v:stroke startarrowwidth="wide" startarrowlength="long" endarrow="classic" endarrowwidth="wide" endarrowlength="long"/>
                        <v:path arrowok="t" o:extrusionok="f" o:connecttype="custom" o:connectlocs="606,0;996,1312;0,894" o:connectangles="0,0,0"/>
                      </v:shape>
                      <v:shape id="Arc 13" o:spid="_x0000_s1037" style="position:absolute;left:3850;top:10022;width:1080;height:1243;flip:x;visibility:visible;mso-wrap-style:square;v-text-anchor:top" coordsize="21600,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" path="m,nfc11929,,21600,9670,21600,21600v,1096,-84,2191,-250,3276em,nsc11929,,21600,9670,21600,21600v,1096,-84,2191,-250,3276l,21600,,xe" filled="f" strokeweight="1.5pt">
                        <v:stroke startarrow="classic" startarrowwidth="wide" startarrowlength="long" endarrowwidth="wide" endarrowlength="long"/>
                        <v:path arrowok="t" o:extrusionok="f" o:connecttype="custom" o:connectlocs="0,0;1068,1243;0,1079" o:connectangles="0,0,0"/>
                      </v:shape>
                      <v:shape id="Arc 14" o:spid="_x0000_s1038" style="position:absolute;left:4277;top:10801;width:1111;height:1731;rotation:7925889fd;visibility:visible;mso-wrap-style:square;v-text-anchor:top" coordsize="21600,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" path="m186,-1nfc12042,101,21600,9742,21600,21599v,5299,-1949,10414,-5475,14371em186,-1nsc12042,101,21600,9742,21600,21599v,5299,-1949,10414,-5475,14371l,21599,186,-1xe" filled="f" strokeweight="1.5pt">
                        <v:stroke startarrowwidth="wide" startarrowlength="long" endarrow="classic" endarrowwidth="wide" endarrowlength="long"/>
                        <v:path arrowok="t" o:extrusionok="f" o:connecttype="custom" o:connectlocs="10,0;829,1731;0,1039" o:connectangles="0,0,0"/>
                      </v:shape>
                      <v:rect id="Rectangle 15" o:spid="_x0000_s1039" style="position:absolute;left:5413;top:1146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" stroked="f">
                        <v:fill opacity="0"/>
                        <v:textbox inset="0,0,0,0">
                          <w:txbxContent>
                            <w:p w14:paraId="51596923" w14:textId="77777777" w:rsidR="007667D5" w:rsidRPr="00F2579D" w:rsidRDefault="007667D5" w:rsidP="007667D5">
                              <w:pPr>
                                <w:rPr>
                                  <w:b/>
                                  <w:i/>
                                  <w:sz w:val="32"/>
                                </w:rPr>
                              </w:pPr>
                              <w:r w:rsidRPr="00F2579D">
                                <w:rPr>
                                  <w:b/>
                                  <w:i/>
                                </w:rPr>
                                <w:t>Monitoring</w:t>
                              </w:r>
                            </w:p>
                          </w:txbxContent>
                        </v:textbox>
                      </v:rect>
                      <v:rect id="Rectangle 16" o:spid="_x0000_s1040" style="position:absolute;left:3493;top:1128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" stroked="f">
                        <v:fill opacity="0"/>
                        <v:textbox inset="0,0,0,0">
                          <w:txbxContent>
                            <w:p w14:paraId="6E235621" w14:textId="77777777" w:rsidR="007667D5" w:rsidRPr="00F2579D" w:rsidRDefault="007667D5" w:rsidP="007667D5">
                              <w:pPr>
                                <w:rPr>
                                  <w:b/>
                                  <w:i/>
                                  <w:sz w:val="32"/>
                                </w:rPr>
                              </w:pPr>
                              <w:r w:rsidRPr="00F2579D">
                                <w:rPr>
                                  <w:b/>
                                  <w:i/>
                                </w:rPr>
                                <w:t>Evaluating</w:t>
                              </w:r>
                            </w:p>
                          </w:txbxContent>
                        </v:textbox>
                      </v:rect>
                      <v:shape id="AutoShape 17" o:spid="_x0000_s1041" type="#_x0000_t67" style="position:absolute;left:4813;top:11717;width:24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">
                        <v:textbox style="layout-flow:vertical-ideographic"/>
                      </v:shape>
                    </v:group>
                  </v:group>
                  <v:rect id="Rectangle 18" o:spid="_x0000_s1042" style="position:absolute;left:4048;top:11682;width:160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" stroked="f">
                    <v:textbox inset="0,0,0,0">
                      <w:txbxContent>
                        <w:p w14:paraId="5CAC17D6" w14:textId="77777777" w:rsidR="007667D5" w:rsidRPr="00F2579D" w:rsidRDefault="007667D5" w:rsidP="007667D5">
                          <w:pPr>
                            <w:jc w:val="center"/>
                            <w:rPr>
                              <w:b/>
                              <w:sz w:val="18"/>
                            </w:rPr>
                          </w:pPr>
                          <w:r w:rsidRPr="00F2579D">
                            <w:rPr>
                              <w:b/>
                              <w:sz w:val="18"/>
                            </w:rPr>
                            <w:t>LEARNER AUTONOMY</w:t>
                          </w:r>
                        </w:p>
                      </w:txbxContent>
                    </v:textbox>
                  </v:rect>
                </v:group>
                <v:group id="Group 19" o:spid="_x0000_s1043" style="position:absolute;left:7544;top:2710;width:2112;height:234" coordorigin="7904,2134" coordsize="2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44" type="#_x0000_t13" style="position:absolute;left:7904;top:2150;width:336;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"/>
                  <v:rect id="Rectangle 21" o:spid="_x0000_s1045" style="position:absolute;left:8264;top:2134;width:198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" stroked="f">
                    <v:textbox inset="0,0,0,0">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v:textbox>
                  </v:rect>
                </v:group>
                <w10:wrap type="topAndBottom"/>
              </v:group>
            </w:pict>
          </mc:Fallback>
        </mc:AlternateContent>
      </w:r>
    </w:p>
    <w:p w14:paraId="69CFCF2F" w14:textId="253CFA60" w:rsidR="00933484" w:rsidRDefault="00933484"/>
    <w:p w14:paraId="6512765F" w14:textId="5350B2E3" w:rsidR="007667D5" w:rsidRDefault="007667D5">
      <w:r w:rsidRPr="00246DC6">
        <w:t>Extensive reading (ER) is a valuable instructional method for enhancing foreign or second language. Extensive reading (ER) is a valuable instructional method for enhancing foreign or second language.</w:t>
      </w:r>
      <w:r w:rsidR="00F556B9" w:rsidRP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w:t>
      </w:r>
      <w:r w:rsidR="000F5CA9">
        <w:t xml:space="preserve"> </w:t>
      </w:r>
      <w:r w:rsidR="000F5CA9" w:rsidRPr="00AC1F47">
        <w:t>Extensive reading (ER) is a valuable instructional method for enhancing foreign or second language</w:t>
      </w:r>
      <w:r w:rsidR="000F5CA9">
        <w:t xml:space="preserve">. </w:t>
      </w:r>
      <w:r w:rsidR="000F5CA9" w:rsidRPr="00AC1F47">
        <w:t>Extensive reading (ER) is a valuable instructional method for enhancing foreign or second language</w:t>
      </w:r>
      <w:r w:rsidR="000F5CA9">
        <w:t>.</w:t>
      </w:r>
    </w:p>
    <w:p w14:paraId="67878155" w14:textId="77777777" w:rsidR="003346C0" w:rsidRDefault="003346C0"/>
    <w:p w14:paraId="2409A336" w14:textId="3901F9DF" w:rsidR="003346C0" w:rsidRPr="00FA3DE4" w:rsidRDefault="003346C0" w:rsidP="003346C0">
      <w:pPr>
        <w:pStyle w:val="Heading1"/>
      </w:pPr>
      <w:r>
        <w:t xml:space="preserve">ACKNOWLEDGEMENTS </w:t>
      </w:r>
      <w:r w:rsidRPr="005241C7">
        <w:rPr>
          <w:color w:val="00B0F0"/>
        </w:rPr>
        <w:t>[HEADING LEVEL 1]</w:t>
      </w:r>
    </w:p>
    <w:p w14:paraId="545034E2" w14:textId="77777777" w:rsidR="003346C0" w:rsidRDefault="003346C0"/>
    <w:p w14:paraId="560A503D" w14:textId="6F261995" w:rsidR="00933484" w:rsidRDefault="003346C0">
      <w:r>
        <w:t>This research project is funded by ABC.</w:t>
      </w:r>
    </w:p>
    <w:p w14:paraId="57C34E60" w14:textId="77777777" w:rsidR="003346C0" w:rsidRDefault="003346C0"/>
    <w:p w14:paraId="5D7604FE" w14:textId="30D9DC64" w:rsidR="00933484" w:rsidRPr="00FA3DE4" w:rsidRDefault="00933484" w:rsidP="005241C7">
      <w:pPr>
        <w:pStyle w:val="Heading1"/>
      </w:pPr>
      <w:r>
        <w:lastRenderedPageBreak/>
        <w:t xml:space="preserve">REFERENCES </w:t>
      </w:r>
      <w:r w:rsidRPr="005241C7">
        <w:rPr>
          <w:color w:val="00B0F0"/>
        </w:rPr>
        <w:t>[HEADING LEVEL 1</w:t>
      </w:r>
      <w:r w:rsidR="004C0CC6">
        <w:rPr>
          <w:color w:val="00B0F0"/>
        </w:rPr>
        <w:t xml:space="preserve"> – APA 7th</w:t>
      </w:r>
      <w:r w:rsidRPr="005241C7">
        <w:rPr>
          <w:color w:val="00B0F0"/>
        </w:rPr>
        <w:t>]</w:t>
      </w:r>
    </w:p>
    <w:p w14:paraId="420638F5" w14:textId="635EFCA2" w:rsidR="006700E9" w:rsidRDefault="006700E9" w:rsidP="006700E9"/>
    <w:p w14:paraId="336839E2" w14:textId="3DA122D4" w:rsidR="006700E9" w:rsidRPr="006700E9" w:rsidRDefault="006700E9" w:rsidP="007A210E">
      <w:pPr>
        <w:ind w:left="567" w:hanging="567"/>
      </w:pPr>
      <w:r w:rsidRPr="006700E9">
        <w:t xml:space="preserve">Al-Homoud, F., &amp; Schmitt, N. (2009). Extensive reading in a challenging environment: A comparison of extensive and intensive reading approaches in Saudi Arabia. </w:t>
      </w:r>
      <w:r w:rsidRPr="006700E9">
        <w:rPr>
          <w:i/>
        </w:rPr>
        <w:t>Language Teaching Research</w:t>
      </w:r>
      <w:r w:rsidRPr="006700E9">
        <w:t xml:space="preserve">, </w:t>
      </w:r>
      <w:r w:rsidRPr="006700E9">
        <w:rPr>
          <w:i/>
          <w:iCs/>
        </w:rPr>
        <w:t>13</w:t>
      </w:r>
      <w:r w:rsidRPr="006700E9">
        <w:t>(4), 383–401. https://doi.org/10.1177/1362168809339569</w:t>
      </w:r>
      <w:r w:rsidR="007A210E">
        <w:t>.</w:t>
      </w:r>
    </w:p>
    <w:p w14:paraId="666126AF" w14:textId="486E472C" w:rsidR="006700E9" w:rsidRPr="006700E9" w:rsidRDefault="006700E9" w:rsidP="007A210E">
      <w:pPr>
        <w:ind w:left="567" w:hanging="567"/>
      </w:pPr>
      <w:r w:rsidRPr="006700E9">
        <w:t xml:space="preserve">Boers, F. (2018). Incidental vocabulary learning. In P. Garrett &amp; J. M. Cots (Eds.), </w:t>
      </w:r>
      <w:r w:rsidRPr="006700E9">
        <w:rPr>
          <w:i/>
        </w:rPr>
        <w:t xml:space="preserve">The Routledge </w:t>
      </w:r>
      <w:r w:rsidR="002F0AD8">
        <w:rPr>
          <w:i/>
        </w:rPr>
        <w:t>H</w:t>
      </w:r>
      <w:r w:rsidRPr="006700E9">
        <w:rPr>
          <w:i/>
        </w:rPr>
        <w:t xml:space="preserve">andbook of </w:t>
      </w:r>
      <w:r w:rsidR="002F0AD8">
        <w:rPr>
          <w:i/>
        </w:rPr>
        <w:t>L</w:t>
      </w:r>
      <w:r w:rsidRPr="006700E9">
        <w:rPr>
          <w:i/>
        </w:rPr>
        <w:t xml:space="preserve">anguage </w:t>
      </w:r>
      <w:r w:rsidR="002F0AD8">
        <w:rPr>
          <w:i/>
        </w:rPr>
        <w:t>A</w:t>
      </w:r>
      <w:r w:rsidRPr="006700E9">
        <w:rPr>
          <w:i/>
        </w:rPr>
        <w:t>wareness</w:t>
      </w:r>
      <w:r w:rsidRPr="006700E9">
        <w:t xml:space="preserve"> (pp. 185</w:t>
      </w:r>
      <w:r w:rsidR="007A210E">
        <w:t>-</w:t>
      </w:r>
      <w:r w:rsidRPr="006700E9">
        <w:t>197). Routledge. https://doi.org/10.4324/9781315647759</w:t>
      </w:r>
      <w:r w:rsidR="007A210E">
        <w:t>.</w:t>
      </w:r>
    </w:p>
    <w:p w14:paraId="3C1BFE2B" w14:textId="63B23F35" w:rsidR="006700E9" w:rsidRDefault="006700E9" w:rsidP="007A210E">
      <w:pPr>
        <w:ind w:left="567" w:hanging="567"/>
      </w:pPr>
      <w:r w:rsidRPr="006700E9">
        <w:t xml:space="preserve">Burrows, C. (2012). Extensive reading and the development of language skills. </w:t>
      </w:r>
      <w:r w:rsidRPr="006700E9">
        <w:rPr>
          <w:i/>
        </w:rPr>
        <w:t>ELT Journal</w:t>
      </w:r>
      <w:r w:rsidRPr="006700E9">
        <w:t xml:space="preserve">, </w:t>
      </w:r>
      <w:r w:rsidRPr="006700E9">
        <w:rPr>
          <w:i/>
          <w:iCs/>
        </w:rPr>
        <w:t>66</w:t>
      </w:r>
      <w:r w:rsidRPr="006700E9">
        <w:t>(3), 428–436. https://doi.org/10.1093/elt/ccr083</w:t>
      </w:r>
      <w:r w:rsidR="007A210E">
        <w:t>.</w:t>
      </w:r>
    </w:p>
    <w:p w14:paraId="3D98AFAF" w14:textId="779EBC30" w:rsidR="00137F23" w:rsidRDefault="00137F23" w:rsidP="003E3810">
      <w:pPr>
        <w:ind w:left="567" w:hanging="567"/>
      </w:pPr>
      <w:r w:rsidRPr="00137F23">
        <w:t>Dang, T. T. (2025).</w:t>
      </w:r>
      <w:r w:rsidR="00DE03F8">
        <w:t xml:space="preserve"> </w:t>
      </w:r>
      <w:r w:rsidRPr="00137F23">
        <w:t>Developing a model for learner autonomy capacity measurement in EFL learning.</w:t>
      </w:r>
      <w:r w:rsidR="003F603E">
        <w:t xml:space="preserve"> </w:t>
      </w:r>
      <w:proofErr w:type="spellStart"/>
      <w:r w:rsidRPr="00137F23">
        <w:rPr>
          <w:i/>
          <w:iCs/>
        </w:rPr>
        <w:t>rEFLections</w:t>
      </w:r>
      <w:proofErr w:type="spellEnd"/>
      <w:r w:rsidRPr="00137F23">
        <w:t>,</w:t>
      </w:r>
      <w:r w:rsidR="003F603E">
        <w:t xml:space="preserve"> </w:t>
      </w:r>
      <w:r w:rsidRPr="00137F23">
        <w:rPr>
          <w:i/>
          <w:iCs/>
        </w:rPr>
        <w:t>32</w:t>
      </w:r>
      <w:r w:rsidRPr="00137F23">
        <w:t>(2), 1099–1119. </w:t>
      </w:r>
      <w:r w:rsidRPr="000C6126">
        <w:t>https://doi.org/10.61508/refl.v32i2.283186</w:t>
      </w:r>
      <w:r w:rsidRPr="00137F23">
        <w:t>.</w:t>
      </w:r>
    </w:p>
    <w:p w14:paraId="1162474C" w14:textId="28EF1F16" w:rsidR="007579CA" w:rsidRDefault="007579CA" w:rsidP="003E3810">
      <w:pPr>
        <w:ind w:left="567" w:hanging="567"/>
        <w:rPr>
          <w:color w:val="00B0F0"/>
        </w:rPr>
      </w:pPr>
      <w:r>
        <w:t xml:space="preserve">Jones, D. (2023). Extensive reading… </w:t>
      </w:r>
      <w:r w:rsidRPr="007579CA">
        <w:rPr>
          <w:color w:val="00B0F0"/>
        </w:rPr>
        <w:t>[This is the publication of the author, for example.]</w:t>
      </w:r>
    </w:p>
    <w:p w14:paraId="58AA0D11" w14:textId="070809D3" w:rsidR="00EC303D" w:rsidRDefault="00EC303D" w:rsidP="003E3810">
      <w:pPr>
        <w:ind w:left="567" w:hanging="567"/>
      </w:pPr>
      <w:r w:rsidRPr="00EC303D">
        <w:t xml:space="preserve">Kotthoff, H., Spencer-Oatey, H., &amp; </w:t>
      </w:r>
      <w:proofErr w:type="spellStart"/>
      <w:r w:rsidRPr="00EC303D">
        <w:t>NetLibrary</w:t>
      </w:r>
      <w:proofErr w:type="spellEnd"/>
      <w:r w:rsidRPr="00EC303D">
        <w:t xml:space="preserve"> Inc. (2007). </w:t>
      </w:r>
      <w:r w:rsidRPr="00EC303D">
        <w:rPr>
          <w:i/>
          <w:iCs/>
        </w:rPr>
        <w:t>Handbook of intercultural communication</w:t>
      </w:r>
      <w:r w:rsidRPr="00EC303D">
        <w:t>. Mouton de Gruyter.</w:t>
      </w:r>
    </w:p>
    <w:sectPr w:rsidR="00EC303D" w:rsidSect="00FA3DE4">
      <w:headerReference w:type="default" r:id="rId6"/>
      <w:foot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92047" w14:textId="77777777" w:rsidR="00323EBF" w:rsidRDefault="00323EBF" w:rsidP="001A7CC6">
      <w:r>
        <w:separator/>
      </w:r>
    </w:p>
  </w:endnote>
  <w:endnote w:type="continuationSeparator" w:id="0">
    <w:p w14:paraId="332BF89A" w14:textId="77777777" w:rsidR="00323EBF" w:rsidRDefault="00323EBF"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4B4BC" w14:textId="77777777" w:rsidR="00323EBF" w:rsidRDefault="00323EBF" w:rsidP="001A7CC6">
      <w:r>
        <w:separator/>
      </w:r>
    </w:p>
  </w:footnote>
  <w:footnote w:type="continuationSeparator" w:id="0">
    <w:p w14:paraId="2CAE6724" w14:textId="77777777" w:rsidR="00323EBF" w:rsidRDefault="00323EBF"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4768" w14:textId="6EF3E1D6" w:rsidR="00670181" w:rsidRPr="005D3DB4" w:rsidRDefault="00670181" w:rsidP="00670181">
    <w:pPr>
      <w:pStyle w:val="Header"/>
      <w:rPr>
        <w:sz w:val="20"/>
        <w:szCs w:val="18"/>
      </w:rPr>
    </w:pPr>
    <w:r w:rsidRPr="00E520D9">
      <w:rPr>
        <w:sz w:val="20"/>
        <w:szCs w:val="18"/>
      </w:rPr>
      <w:t xml:space="preserve">Journal of </w:t>
    </w:r>
    <w:r w:rsidR="006F1D45" w:rsidRPr="006F1D45">
      <w:rPr>
        <w:sz w:val="20"/>
        <w:szCs w:val="18"/>
      </w:rPr>
      <w:t>Multicultural Education and Engagement</w:t>
    </w:r>
    <w:r w:rsidRPr="005D3DB4">
      <w:rPr>
        <w:sz w:val="20"/>
        <w:szCs w:val="18"/>
      </w:rPr>
      <w:ptab w:relativeTo="margin" w:alignment="right" w:leader="none"/>
    </w:r>
    <w:r w:rsidRPr="005D3DB4">
      <w:rPr>
        <w:sz w:val="20"/>
        <w:szCs w:val="18"/>
      </w:rPr>
      <w:t>Volume xx, Issue xx, 202x</w:t>
    </w:r>
  </w:p>
  <w:p w14:paraId="20A05C6A" w14:textId="7161ABCE" w:rsidR="00670181" w:rsidRDefault="00670181" w:rsidP="00670181">
    <w:pPr>
      <w:pStyle w:val="Header"/>
      <w:rPr>
        <w:sz w:val="20"/>
        <w:szCs w:val="18"/>
      </w:rPr>
    </w:pPr>
    <w:r w:rsidRPr="005D3DB4">
      <w:rPr>
        <w:sz w:val="20"/>
        <w:szCs w:val="18"/>
      </w:rPr>
      <w:t xml:space="preserve">ISSN: </w:t>
    </w:r>
    <w:r>
      <w:rPr>
        <w:sz w:val="20"/>
        <w:szCs w:val="18"/>
      </w:rPr>
      <w:tab/>
    </w:r>
    <w:r>
      <w:rPr>
        <w:sz w:val="20"/>
        <w:szCs w:val="18"/>
      </w:rPr>
      <w:tab/>
      <w:t xml:space="preserve">pp. </w:t>
    </w:r>
    <w:r w:rsidR="005C13DB">
      <w:rPr>
        <w:sz w:val="20"/>
        <w:szCs w:val="18"/>
      </w:rPr>
      <w:t>1</w:t>
    </w:r>
    <w:r>
      <w:rPr>
        <w:sz w:val="20"/>
        <w:szCs w:val="18"/>
      </w:rPr>
      <w:t>-xx</w:t>
    </w:r>
  </w:p>
  <w:p w14:paraId="43061D42" w14:textId="77777777" w:rsidR="00670181" w:rsidRDefault="00670181" w:rsidP="00670181">
    <w:pPr>
      <w:pStyle w:val="Header"/>
      <w:rPr>
        <w:sz w:val="20"/>
        <w:szCs w:val="18"/>
      </w:rPr>
    </w:pPr>
  </w:p>
  <w:p w14:paraId="1E91521E" w14:textId="77777777" w:rsidR="00765881" w:rsidRPr="00670181" w:rsidRDefault="00765881" w:rsidP="00670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C6126"/>
    <w:rsid w:val="000F5CA9"/>
    <w:rsid w:val="00137F23"/>
    <w:rsid w:val="00193BB5"/>
    <w:rsid w:val="001945F2"/>
    <w:rsid w:val="001A7CC6"/>
    <w:rsid w:val="001B2D3A"/>
    <w:rsid w:val="00246DC6"/>
    <w:rsid w:val="002C6E03"/>
    <w:rsid w:val="002E5453"/>
    <w:rsid w:val="002F0AD8"/>
    <w:rsid w:val="00323EBF"/>
    <w:rsid w:val="003346C0"/>
    <w:rsid w:val="00357368"/>
    <w:rsid w:val="0039291F"/>
    <w:rsid w:val="003B3F15"/>
    <w:rsid w:val="003C683B"/>
    <w:rsid w:val="003E26A8"/>
    <w:rsid w:val="003E3810"/>
    <w:rsid w:val="003F603E"/>
    <w:rsid w:val="004557C0"/>
    <w:rsid w:val="004818F3"/>
    <w:rsid w:val="00497AE6"/>
    <w:rsid w:val="004C0CC6"/>
    <w:rsid w:val="004E0696"/>
    <w:rsid w:val="005214C8"/>
    <w:rsid w:val="005241C7"/>
    <w:rsid w:val="00535B97"/>
    <w:rsid w:val="005C13DB"/>
    <w:rsid w:val="005D3DB4"/>
    <w:rsid w:val="006700E9"/>
    <w:rsid w:val="00670181"/>
    <w:rsid w:val="006A2E10"/>
    <w:rsid w:val="006F1D45"/>
    <w:rsid w:val="00713BEB"/>
    <w:rsid w:val="007579CA"/>
    <w:rsid w:val="00765881"/>
    <w:rsid w:val="007667D5"/>
    <w:rsid w:val="007A1C93"/>
    <w:rsid w:val="007A210E"/>
    <w:rsid w:val="00814064"/>
    <w:rsid w:val="008166D5"/>
    <w:rsid w:val="009146F3"/>
    <w:rsid w:val="00926475"/>
    <w:rsid w:val="00933484"/>
    <w:rsid w:val="00963157"/>
    <w:rsid w:val="00A25204"/>
    <w:rsid w:val="00AC1F47"/>
    <w:rsid w:val="00B865DF"/>
    <w:rsid w:val="00C552EF"/>
    <w:rsid w:val="00D42BE5"/>
    <w:rsid w:val="00D769F1"/>
    <w:rsid w:val="00D82627"/>
    <w:rsid w:val="00DC1712"/>
    <w:rsid w:val="00DE03F8"/>
    <w:rsid w:val="00E00B12"/>
    <w:rsid w:val="00E0453E"/>
    <w:rsid w:val="00E25C4B"/>
    <w:rsid w:val="00EB4ADA"/>
    <w:rsid w:val="00EC2559"/>
    <w:rsid w:val="00EC303D"/>
    <w:rsid w:val="00F274CC"/>
    <w:rsid w:val="00F37B55"/>
    <w:rsid w:val="00F556B9"/>
    <w:rsid w:val="00F85231"/>
    <w:rsid w:val="00FA3DE4"/>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47</cp:revision>
  <dcterms:created xsi:type="dcterms:W3CDTF">2024-12-15T11:19:00Z</dcterms:created>
  <dcterms:modified xsi:type="dcterms:W3CDTF">2026-02-16T08:16:00Z</dcterms:modified>
</cp:coreProperties>
</file>